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0D0" w:rsidRPr="00760289" w:rsidRDefault="000500D0" w:rsidP="00760289">
      <w:pPr>
        <w:jc w:val="center"/>
        <w:rPr>
          <w:b/>
          <w:sz w:val="26"/>
          <w:szCs w:val="26"/>
        </w:rPr>
      </w:pPr>
      <w:bookmarkStart w:id="0" w:name="_GoBack"/>
      <w:r w:rsidRPr="00760289">
        <w:rPr>
          <w:b/>
          <w:sz w:val="26"/>
          <w:szCs w:val="26"/>
        </w:rPr>
        <w:t>Cập nhật toàn bộ 15 Nghị định trong mọi lĩnh vực sẽ áp dụng từ 01/01/2021</w:t>
      </w:r>
    </w:p>
    <w:bookmarkEnd w:id="0"/>
    <w:p w:rsidR="000D289B" w:rsidRDefault="000D289B" w:rsidP="00B0472E">
      <w:pPr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Từ 01/01/2021, sẽ có tất cả </w:t>
      </w:r>
      <w:r w:rsidRPr="000D289B">
        <w:rPr>
          <w:sz w:val="26"/>
          <w:szCs w:val="26"/>
        </w:rPr>
        <w:t>15 Nghị định trong</w:t>
      </w:r>
      <w:r>
        <w:rPr>
          <w:sz w:val="26"/>
          <w:szCs w:val="26"/>
          <w:lang w:val="vi-VN"/>
        </w:rPr>
        <w:t xml:space="preserve"> hơn 11 lĩnh vực chính thức có hiệu lực thi hành.</w:t>
      </w:r>
    </w:p>
    <w:p w:rsidR="00247E2B" w:rsidRPr="00247E2B" w:rsidRDefault="00247E2B" w:rsidP="00B0472E">
      <w:pPr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Đề giúp Qúy khách hàng và Thành viên dễ dàng nắm bắt được những quy định mới nhất trong mọi lĩnh vực, THƯ KÝ LUẬT xin tổng hợp 15 </w:t>
      </w:r>
      <w:r w:rsidRPr="00247E2B">
        <w:rPr>
          <w:sz w:val="26"/>
          <w:szCs w:val="26"/>
        </w:rPr>
        <w:t>Nghị định</w:t>
      </w:r>
      <w:r>
        <w:rPr>
          <w:sz w:val="26"/>
          <w:szCs w:val="26"/>
          <w:lang w:val="vi-VN"/>
        </w:rPr>
        <w:t xml:space="preserve"> sẽ </w:t>
      </w:r>
      <w:r w:rsidRPr="00247E2B">
        <w:rPr>
          <w:sz w:val="26"/>
          <w:szCs w:val="26"/>
        </w:rPr>
        <w:t>áp dụng từ 01/01/2021</w:t>
      </w:r>
      <w:r>
        <w:rPr>
          <w:sz w:val="26"/>
          <w:szCs w:val="26"/>
          <w:lang w:val="vi-VN"/>
        </w:rPr>
        <w:t xml:space="preserve"> tại bảng dưới đây: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5760"/>
        <w:gridCol w:w="1818"/>
      </w:tblGrid>
      <w:tr w:rsidR="000D289B" w:rsidRPr="000D289B" w:rsidTr="000D289B">
        <w:tc>
          <w:tcPr>
            <w:tcW w:w="1998" w:type="dxa"/>
            <w:vAlign w:val="center"/>
          </w:tcPr>
          <w:p w:rsidR="000500D0" w:rsidRPr="000D289B" w:rsidRDefault="000500D0" w:rsidP="000D289B">
            <w:pPr>
              <w:spacing w:before="120" w:after="120" w:line="276" w:lineRule="auto"/>
              <w:jc w:val="center"/>
              <w:rPr>
                <w:b/>
                <w:sz w:val="26"/>
                <w:szCs w:val="26"/>
              </w:rPr>
            </w:pPr>
            <w:r w:rsidRPr="000D289B">
              <w:rPr>
                <w:b/>
                <w:sz w:val="26"/>
                <w:szCs w:val="26"/>
              </w:rPr>
              <w:t>Lĩnh vực</w:t>
            </w:r>
          </w:p>
        </w:tc>
        <w:tc>
          <w:tcPr>
            <w:tcW w:w="5760" w:type="dxa"/>
          </w:tcPr>
          <w:p w:rsidR="000500D0" w:rsidRPr="000D289B" w:rsidRDefault="000500D0" w:rsidP="000D289B">
            <w:pPr>
              <w:spacing w:before="120" w:after="120" w:line="276" w:lineRule="auto"/>
              <w:ind w:left="162"/>
              <w:jc w:val="center"/>
              <w:rPr>
                <w:b/>
                <w:sz w:val="26"/>
                <w:szCs w:val="26"/>
              </w:rPr>
            </w:pPr>
            <w:r w:rsidRPr="000D289B">
              <w:rPr>
                <w:b/>
                <w:sz w:val="26"/>
                <w:szCs w:val="26"/>
              </w:rPr>
              <w:t>Tên văn bản</w:t>
            </w:r>
          </w:p>
        </w:tc>
        <w:tc>
          <w:tcPr>
            <w:tcW w:w="1818" w:type="dxa"/>
            <w:vAlign w:val="center"/>
          </w:tcPr>
          <w:p w:rsidR="000500D0" w:rsidRPr="000D289B" w:rsidRDefault="000500D0" w:rsidP="000D289B">
            <w:pPr>
              <w:spacing w:before="120" w:after="120" w:line="276" w:lineRule="auto"/>
              <w:jc w:val="center"/>
              <w:rPr>
                <w:b/>
                <w:sz w:val="26"/>
                <w:szCs w:val="26"/>
              </w:rPr>
            </w:pPr>
            <w:r w:rsidRPr="000D289B">
              <w:rPr>
                <w:b/>
                <w:sz w:val="26"/>
                <w:szCs w:val="26"/>
              </w:rPr>
              <w:t>Ngày hiệu lực</w:t>
            </w:r>
          </w:p>
        </w:tc>
      </w:tr>
      <w:tr w:rsidR="000D289B" w:rsidTr="000D289B">
        <w:tc>
          <w:tcPr>
            <w:tcW w:w="1998" w:type="dxa"/>
            <w:vMerge w:val="restart"/>
            <w:vAlign w:val="center"/>
          </w:tcPr>
          <w:p w:rsidR="000D289B" w:rsidRDefault="000D289B" w:rsidP="000D289B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0500D0">
              <w:rPr>
                <w:sz w:val="26"/>
                <w:szCs w:val="26"/>
              </w:rPr>
              <w:t>Kế toán, kiểm toán</w:t>
            </w:r>
          </w:p>
        </w:tc>
        <w:tc>
          <w:tcPr>
            <w:tcW w:w="5760" w:type="dxa"/>
          </w:tcPr>
          <w:p w:rsidR="000D289B" w:rsidRPr="000D289B" w:rsidRDefault="000D289B" w:rsidP="000D289B">
            <w:pPr>
              <w:spacing w:before="120" w:after="120" w:line="276" w:lineRule="auto"/>
              <w:ind w:left="16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hyperlink r:id="rId5" w:history="1">
              <w:r w:rsidRPr="000500D0">
                <w:rPr>
                  <w:rStyle w:val="Hyperlink"/>
                  <w:sz w:val="26"/>
                  <w:szCs w:val="26"/>
                </w:rPr>
                <w:t>Nghị định 134/2020/NĐ-CP</w:t>
              </w:r>
            </w:hyperlink>
            <w:r w:rsidRPr="000500D0">
              <w:rPr>
                <w:sz w:val="26"/>
                <w:szCs w:val="26"/>
              </w:rPr>
              <w:t xml:space="preserve"> sửa đổi Nghị định 84/2016/NĐ-CP về tiêu chuẩn, điều kiện đối với kiểm toán viên hành nghề, tổ chức kiểm toán được chấp thuận kiểm toán cho đơn vị có lợi ích công chúng</w:t>
            </w:r>
          </w:p>
        </w:tc>
        <w:tc>
          <w:tcPr>
            <w:tcW w:w="1818" w:type="dxa"/>
            <w:vAlign w:val="center"/>
          </w:tcPr>
          <w:p w:rsidR="000D289B" w:rsidRDefault="000D289B" w:rsidP="000D289B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0500D0">
              <w:rPr>
                <w:sz w:val="26"/>
                <w:szCs w:val="26"/>
              </w:rPr>
              <w:t>01/01/2021</w:t>
            </w:r>
          </w:p>
        </w:tc>
      </w:tr>
      <w:tr w:rsidR="000D289B" w:rsidTr="000D289B">
        <w:tc>
          <w:tcPr>
            <w:tcW w:w="1998" w:type="dxa"/>
            <w:vMerge/>
            <w:vAlign w:val="center"/>
          </w:tcPr>
          <w:p w:rsidR="000D289B" w:rsidRPr="000500D0" w:rsidRDefault="000D289B" w:rsidP="000D289B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760" w:type="dxa"/>
          </w:tcPr>
          <w:p w:rsidR="000D289B" w:rsidRDefault="000D289B" w:rsidP="000D289B">
            <w:pPr>
              <w:spacing w:before="120" w:after="120"/>
              <w:ind w:left="162"/>
              <w:jc w:val="both"/>
              <w:rPr>
                <w:sz w:val="26"/>
                <w:szCs w:val="26"/>
              </w:rPr>
            </w:pPr>
            <w:r w:rsidRPr="000D289B">
              <w:rPr>
                <w:sz w:val="26"/>
                <w:szCs w:val="26"/>
                <w:lang w:val="vi-VN"/>
              </w:rPr>
              <w:t xml:space="preserve">2. </w:t>
            </w:r>
            <w:hyperlink r:id="rId6" w:history="1">
              <w:r w:rsidRPr="000D289B">
                <w:rPr>
                  <w:rStyle w:val="Hyperlink"/>
                  <w:sz w:val="26"/>
                  <w:szCs w:val="26"/>
                </w:rPr>
                <w:t>Nghị định 123/2020/NĐ-CP</w:t>
              </w:r>
            </w:hyperlink>
            <w:r w:rsidRPr="000D289B">
              <w:rPr>
                <w:sz w:val="26"/>
                <w:szCs w:val="26"/>
              </w:rPr>
              <w:t xml:space="preserve"> quy định về hóa đơn, chứng từ</w:t>
            </w:r>
            <w:r w:rsidRPr="000D289B">
              <w:rPr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818" w:type="dxa"/>
            <w:vAlign w:val="center"/>
          </w:tcPr>
          <w:p w:rsidR="000D289B" w:rsidRPr="000500D0" w:rsidRDefault="000D289B" w:rsidP="000D289B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0D289B">
              <w:rPr>
                <w:sz w:val="26"/>
                <w:szCs w:val="26"/>
              </w:rPr>
              <w:t>01/07/2022</w:t>
            </w:r>
          </w:p>
        </w:tc>
      </w:tr>
      <w:tr w:rsidR="000D289B" w:rsidTr="000D289B">
        <w:tc>
          <w:tcPr>
            <w:tcW w:w="1998" w:type="dxa"/>
            <w:vMerge w:val="restart"/>
            <w:vAlign w:val="center"/>
          </w:tcPr>
          <w:p w:rsidR="000D289B" w:rsidRPr="000500D0" w:rsidRDefault="000D289B" w:rsidP="000D289B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0500D0">
              <w:rPr>
                <w:sz w:val="26"/>
                <w:szCs w:val="26"/>
              </w:rPr>
              <w:t>Đất đai</w:t>
            </w:r>
          </w:p>
          <w:p w:rsidR="000D289B" w:rsidRDefault="000D289B" w:rsidP="000D289B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0500D0">
              <w:rPr>
                <w:sz w:val="26"/>
                <w:szCs w:val="26"/>
              </w:rPr>
              <w:t>Thuế, phí, lệ phí</w:t>
            </w:r>
          </w:p>
        </w:tc>
        <w:tc>
          <w:tcPr>
            <w:tcW w:w="5760" w:type="dxa"/>
          </w:tcPr>
          <w:p w:rsidR="000D289B" w:rsidRDefault="000D289B" w:rsidP="000D289B">
            <w:pPr>
              <w:spacing w:before="120" w:after="120" w:line="276" w:lineRule="auto"/>
              <w:ind w:left="16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3. </w:t>
            </w:r>
            <w:hyperlink r:id="rId7" w:history="1">
              <w:r w:rsidRPr="000500D0">
                <w:rPr>
                  <w:rStyle w:val="Hyperlink"/>
                  <w:sz w:val="26"/>
                  <w:szCs w:val="26"/>
                </w:rPr>
                <w:t>Nghị định 146/2020/NĐ-CP</w:t>
              </w:r>
            </w:hyperlink>
            <w:r w:rsidRPr="000500D0">
              <w:rPr>
                <w:sz w:val="26"/>
                <w:szCs w:val="26"/>
              </w:rPr>
              <w:t xml:space="preserve"> sửa đổi Điều 5 Nghị định 20/2011/NĐ-CP hướng dẫn Nghị quyết 55/2010/QH12 về miễn, giảm thuế sử dụng đất nông nghiệp</w:t>
            </w:r>
          </w:p>
        </w:tc>
        <w:tc>
          <w:tcPr>
            <w:tcW w:w="1818" w:type="dxa"/>
            <w:vAlign w:val="center"/>
          </w:tcPr>
          <w:p w:rsidR="000D289B" w:rsidRDefault="000D289B" w:rsidP="000D289B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0500D0">
              <w:rPr>
                <w:sz w:val="26"/>
                <w:szCs w:val="26"/>
              </w:rPr>
              <w:t>01/01/2021</w:t>
            </w:r>
          </w:p>
        </w:tc>
      </w:tr>
      <w:tr w:rsidR="000D289B" w:rsidTr="000D289B">
        <w:tc>
          <w:tcPr>
            <w:tcW w:w="1998" w:type="dxa"/>
            <w:vMerge/>
            <w:vAlign w:val="center"/>
          </w:tcPr>
          <w:p w:rsidR="000D289B" w:rsidRPr="000500D0" w:rsidRDefault="000D289B" w:rsidP="000D289B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760" w:type="dxa"/>
          </w:tcPr>
          <w:p w:rsidR="000D289B" w:rsidRDefault="000D289B" w:rsidP="000D289B">
            <w:pPr>
              <w:spacing w:before="120" w:after="120" w:line="276" w:lineRule="auto"/>
              <w:ind w:left="16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4. </w:t>
            </w:r>
            <w:hyperlink r:id="rId8" w:history="1">
              <w:r w:rsidRPr="00D67FDB">
                <w:rPr>
                  <w:rStyle w:val="Hyperlink"/>
                  <w:sz w:val="26"/>
                  <w:szCs w:val="26"/>
                </w:rPr>
                <w:t>Nghị định 148/2020/NĐ-CP</w:t>
              </w:r>
            </w:hyperlink>
            <w:r w:rsidRPr="00D67FDB">
              <w:rPr>
                <w:sz w:val="26"/>
                <w:szCs w:val="26"/>
              </w:rPr>
              <w:t xml:space="preserve"> sửa đổi một số Nghị định hướng dẫn Luật Đất đai</w:t>
            </w:r>
          </w:p>
        </w:tc>
        <w:tc>
          <w:tcPr>
            <w:tcW w:w="1818" w:type="dxa"/>
            <w:vAlign w:val="center"/>
          </w:tcPr>
          <w:p w:rsidR="000D289B" w:rsidRPr="000500D0" w:rsidRDefault="000D289B" w:rsidP="000D289B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D67FDB">
              <w:rPr>
                <w:sz w:val="26"/>
                <w:szCs w:val="26"/>
              </w:rPr>
              <w:t>08/02/2021</w:t>
            </w:r>
          </w:p>
        </w:tc>
      </w:tr>
      <w:tr w:rsidR="000D289B" w:rsidTr="000D289B">
        <w:tc>
          <w:tcPr>
            <w:tcW w:w="1998" w:type="dxa"/>
            <w:vMerge w:val="restart"/>
            <w:vAlign w:val="center"/>
          </w:tcPr>
          <w:p w:rsidR="000D289B" w:rsidRPr="000500D0" w:rsidRDefault="000D289B" w:rsidP="000D289B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0500D0">
              <w:rPr>
                <w:sz w:val="26"/>
                <w:szCs w:val="26"/>
              </w:rPr>
              <w:t>Bảo hiểm</w:t>
            </w:r>
          </w:p>
          <w:p w:rsidR="000D289B" w:rsidRDefault="000D289B" w:rsidP="000D289B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0500D0">
              <w:rPr>
                <w:sz w:val="26"/>
                <w:szCs w:val="26"/>
              </w:rPr>
              <w:t>Lao động</w:t>
            </w:r>
          </w:p>
        </w:tc>
        <w:tc>
          <w:tcPr>
            <w:tcW w:w="5760" w:type="dxa"/>
          </w:tcPr>
          <w:p w:rsidR="000D289B" w:rsidRDefault="000D289B" w:rsidP="000D289B">
            <w:pPr>
              <w:spacing w:before="120" w:after="120" w:line="276" w:lineRule="auto"/>
              <w:ind w:left="16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5. </w:t>
            </w:r>
            <w:hyperlink r:id="rId9" w:history="1">
              <w:r w:rsidRPr="000500D0">
                <w:rPr>
                  <w:rStyle w:val="Hyperlink"/>
                  <w:sz w:val="26"/>
                  <w:szCs w:val="26"/>
                </w:rPr>
                <w:t>Nghị định 135/2020/NĐ-CP</w:t>
              </w:r>
            </w:hyperlink>
            <w:r w:rsidRPr="000500D0">
              <w:rPr>
                <w:sz w:val="26"/>
                <w:szCs w:val="26"/>
              </w:rPr>
              <w:t xml:space="preserve"> quy định về tuổi nghỉ hưu</w:t>
            </w:r>
          </w:p>
        </w:tc>
        <w:tc>
          <w:tcPr>
            <w:tcW w:w="1818" w:type="dxa"/>
            <w:vAlign w:val="center"/>
          </w:tcPr>
          <w:p w:rsidR="000D289B" w:rsidRDefault="000D289B" w:rsidP="000D289B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0500D0">
              <w:rPr>
                <w:sz w:val="26"/>
                <w:szCs w:val="26"/>
              </w:rPr>
              <w:t>01/01/2021</w:t>
            </w:r>
          </w:p>
        </w:tc>
      </w:tr>
      <w:tr w:rsidR="000D289B" w:rsidTr="000D289B">
        <w:tc>
          <w:tcPr>
            <w:tcW w:w="1998" w:type="dxa"/>
            <w:vMerge/>
            <w:vAlign w:val="center"/>
          </w:tcPr>
          <w:p w:rsidR="000D289B" w:rsidRPr="000500D0" w:rsidRDefault="000D289B" w:rsidP="000D289B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760" w:type="dxa"/>
          </w:tcPr>
          <w:p w:rsidR="000D289B" w:rsidRDefault="000D289B" w:rsidP="000D289B">
            <w:pPr>
              <w:spacing w:before="120" w:after="120" w:line="276" w:lineRule="auto"/>
              <w:ind w:left="16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6. </w:t>
            </w:r>
            <w:hyperlink r:id="rId10" w:history="1">
              <w:r w:rsidRPr="00D67FDB">
                <w:rPr>
                  <w:rStyle w:val="Hyperlink"/>
                  <w:sz w:val="26"/>
                  <w:szCs w:val="26"/>
                </w:rPr>
                <w:t>Nghị định 145/2020/NĐ-CP</w:t>
              </w:r>
            </w:hyperlink>
            <w:r w:rsidRPr="00D67FDB">
              <w:rPr>
                <w:sz w:val="26"/>
                <w:szCs w:val="26"/>
              </w:rPr>
              <w:t xml:space="preserve"> hướng dẫn Bộ luật Lao động về điều kiện lao động và quan hệ lao động</w:t>
            </w:r>
          </w:p>
        </w:tc>
        <w:tc>
          <w:tcPr>
            <w:tcW w:w="1818" w:type="dxa"/>
            <w:vAlign w:val="center"/>
          </w:tcPr>
          <w:p w:rsidR="000D289B" w:rsidRPr="000500D0" w:rsidRDefault="000D289B" w:rsidP="000D289B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D67FDB">
              <w:rPr>
                <w:sz w:val="26"/>
                <w:szCs w:val="26"/>
              </w:rPr>
              <w:t>01/02/2021</w:t>
            </w:r>
          </w:p>
        </w:tc>
      </w:tr>
      <w:tr w:rsidR="000D289B" w:rsidTr="000D289B">
        <w:tc>
          <w:tcPr>
            <w:tcW w:w="1998" w:type="dxa"/>
            <w:vAlign w:val="center"/>
          </w:tcPr>
          <w:p w:rsidR="000500D0" w:rsidRDefault="000500D0" w:rsidP="000D289B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0500D0">
              <w:rPr>
                <w:sz w:val="26"/>
                <w:szCs w:val="26"/>
              </w:rPr>
              <w:t>Y tế - dược</w:t>
            </w:r>
          </w:p>
        </w:tc>
        <w:tc>
          <w:tcPr>
            <w:tcW w:w="5760" w:type="dxa"/>
          </w:tcPr>
          <w:p w:rsidR="000500D0" w:rsidRDefault="000D289B" w:rsidP="000D289B">
            <w:pPr>
              <w:spacing w:before="120" w:after="120" w:line="276" w:lineRule="auto"/>
              <w:ind w:left="16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7. </w:t>
            </w:r>
            <w:hyperlink r:id="rId11" w:history="1">
              <w:r w:rsidR="000500D0" w:rsidRPr="00D67FDB">
                <w:rPr>
                  <w:rStyle w:val="Hyperlink"/>
                  <w:sz w:val="26"/>
                  <w:szCs w:val="26"/>
                </w:rPr>
                <w:t>Nghị định 131/2020/NĐ-CP</w:t>
              </w:r>
            </w:hyperlink>
            <w:r w:rsidR="000500D0" w:rsidRPr="000500D0">
              <w:rPr>
                <w:sz w:val="26"/>
                <w:szCs w:val="26"/>
              </w:rPr>
              <w:t xml:space="preserve"> quy định về tổ chức, hoạt động dược lâm sàng của cơ sở khám bệnh, chữa bệnh</w:t>
            </w:r>
          </w:p>
        </w:tc>
        <w:tc>
          <w:tcPr>
            <w:tcW w:w="1818" w:type="dxa"/>
            <w:vAlign w:val="center"/>
          </w:tcPr>
          <w:p w:rsidR="000500D0" w:rsidRPr="000D289B" w:rsidRDefault="000500D0" w:rsidP="000D289B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0500D0">
              <w:rPr>
                <w:sz w:val="26"/>
                <w:szCs w:val="26"/>
              </w:rPr>
              <w:t>01/01/2021</w:t>
            </w:r>
          </w:p>
        </w:tc>
      </w:tr>
      <w:tr w:rsidR="000D289B" w:rsidTr="000D289B">
        <w:tc>
          <w:tcPr>
            <w:tcW w:w="1998" w:type="dxa"/>
            <w:vMerge w:val="restart"/>
            <w:vAlign w:val="center"/>
          </w:tcPr>
          <w:p w:rsidR="000D289B" w:rsidRPr="00D67FDB" w:rsidRDefault="000D289B" w:rsidP="000D289B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D67FDB">
              <w:rPr>
                <w:sz w:val="26"/>
                <w:szCs w:val="26"/>
              </w:rPr>
              <w:t xml:space="preserve">Trật tự an toàn </w:t>
            </w:r>
            <w:r w:rsidRPr="00D67FDB">
              <w:rPr>
                <w:sz w:val="26"/>
                <w:szCs w:val="26"/>
              </w:rPr>
              <w:lastRenderedPageBreak/>
              <w:t>xã hội</w:t>
            </w:r>
          </w:p>
          <w:p w:rsidR="000D289B" w:rsidRDefault="000D289B" w:rsidP="000D289B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760" w:type="dxa"/>
          </w:tcPr>
          <w:p w:rsidR="000D289B" w:rsidRDefault="000D289B" w:rsidP="000D289B">
            <w:pPr>
              <w:spacing w:before="120" w:after="120" w:line="276" w:lineRule="auto"/>
              <w:ind w:left="16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 xml:space="preserve">8. </w:t>
            </w:r>
            <w:hyperlink r:id="rId12" w:history="1">
              <w:r w:rsidRPr="00D67FDB">
                <w:rPr>
                  <w:rStyle w:val="Hyperlink"/>
                  <w:sz w:val="26"/>
                  <w:szCs w:val="26"/>
                </w:rPr>
                <w:t>Nghị định 136/2020/NĐ-CP</w:t>
              </w:r>
            </w:hyperlink>
            <w:r w:rsidRPr="00D67FDB">
              <w:rPr>
                <w:sz w:val="26"/>
                <w:szCs w:val="26"/>
              </w:rPr>
              <w:t xml:space="preserve"> hướng dẫn Luật </w:t>
            </w:r>
            <w:r w:rsidRPr="00D67FDB">
              <w:rPr>
                <w:sz w:val="26"/>
                <w:szCs w:val="26"/>
              </w:rPr>
              <w:lastRenderedPageBreak/>
              <w:t>Phòng cháy và chữa cháy và Luật Phòng cháy và chữa cháy sửa đổi</w:t>
            </w:r>
          </w:p>
        </w:tc>
        <w:tc>
          <w:tcPr>
            <w:tcW w:w="1818" w:type="dxa"/>
            <w:vAlign w:val="center"/>
          </w:tcPr>
          <w:p w:rsidR="000D289B" w:rsidRDefault="000D289B" w:rsidP="000D289B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D67FDB">
              <w:rPr>
                <w:sz w:val="26"/>
                <w:szCs w:val="26"/>
              </w:rPr>
              <w:lastRenderedPageBreak/>
              <w:t>10/01/2021</w:t>
            </w:r>
          </w:p>
        </w:tc>
      </w:tr>
      <w:tr w:rsidR="000D289B" w:rsidTr="000D289B">
        <w:trPr>
          <w:trHeight w:val="665"/>
        </w:trPr>
        <w:tc>
          <w:tcPr>
            <w:tcW w:w="1998" w:type="dxa"/>
            <w:vMerge/>
            <w:vAlign w:val="center"/>
          </w:tcPr>
          <w:p w:rsidR="000D289B" w:rsidRDefault="000D289B" w:rsidP="000D289B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760" w:type="dxa"/>
          </w:tcPr>
          <w:p w:rsidR="000D289B" w:rsidRDefault="000D289B" w:rsidP="000D289B">
            <w:pPr>
              <w:spacing w:before="120" w:after="120" w:line="276" w:lineRule="auto"/>
              <w:ind w:left="16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9. </w:t>
            </w:r>
            <w:hyperlink r:id="rId13" w:history="1">
              <w:r w:rsidRPr="00D67FDB">
                <w:rPr>
                  <w:rStyle w:val="Hyperlink"/>
                  <w:sz w:val="26"/>
                  <w:szCs w:val="26"/>
                </w:rPr>
                <w:t>Nghị định 137/2020/NĐ-CP</w:t>
              </w:r>
            </w:hyperlink>
            <w:r w:rsidRPr="00D67FDB">
              <w:rPr>
                <w:sz w:val="26"/>
                <w:szCs w:val="26"/>
              </w:rPr>
              <w:t xml:space="preserve"> về quản lý, sử dụng pháo</w:t>
            </w:r>
          </w:p>
        </w:tc>
        <w:tc>
          <w:tcPr>
            <w:tcW w:w="1818" w:type="dxa"/>
            <w:vAlign w:val="center"/>
          </w:tcPr>
          <w:p w:rsidR="000D289B" w:rsidRDefault="000D289B" w:rsidP="000D289B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D67FDB">
              <w:rPr>
                <w:sz w:val="26"/>
                <w:szCs w:val="26"/>
              </w:rPr>
              <w:t>11/01/2021</w:t>
            </w:r>
          </w:p>
        </w:tc>
      </w:tr>
      <w:tr w:rsidR="000D289B" w:rsidTr="000D289B">
        <w:tc>
          <w:tcPr>
            <w:tcW w:w="1998" w:type="dxa"/>
            <w:vAlign w:val="center"/>
          </w:tcPr>
          <w:p w:rsidR="00D67FDB" w:rsidRPr="00D67FDB" w:rsidRDefault="00D67FDB" w:rsidP="000D289B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D67FDB">
              <w:rPr>
                <w:sz w:val="26"/>
                <w:szCs w:val="26"/>
              </w:rPr>
              <w:t>Quốc phòng</w:t>
            </w:r>
          </w:p>
          <w:p w:rsidR="000500D0" w:rsidRDefault="000500D0" w:rsidP="000D289B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760" w:type="dxa"/>
          </w:tcPr>
          <w:p w:rsidR="000500D0" w:rsidRDefault="000D289B" w:rsidP="000D289B">
            <w:pPr>
              <w:spacing w:before="120" w:after="120" w:line="276" w:lineRule="auto"/>
              <w:ind w:left="16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10. </w:t>
            </w:r>
            <w:hyperlink r:id="rId14" w:history="1">
              <w:r w:rsidR="00D67FDB" w:rsidRPr="00D67FDB">
                <w:rPr>
                  <w:rStyle w:val="Hyperlink"/>
                  <w:sz w:val="26"/>
                  <w:szCs w:val="26"/>
                </w:rPr>
                <w:t>Nghị định 139/2020/NĐ-CP</w:t>
              </w:r>
            </w:hyperlink>
            <w:r w:rsidR="00D67FDB" w:rsidRPr="00D67FDB">
              <w:rPr>
                <w:sz w:val="26"/>
                <w:szCs w:val="26"/>
              </w:rPr>
              <w:t xml:space="preserve"> sửa đổi Nghị định 13/2014/NĐ-CP hướng dẫn biện pháp thi hành Luật Giáo dục quốc phòng và an ninh</w:t>
            </w:r>
          </w:p>
        </w:tc>
        <w:tc>
          <w:tcPr>
            <w:tcW w:w="1818" w:type="dxa"/>
            <w:vAlign w:val="center"/>
          </w:tcPr>
          <w:p w:rsidR="000500D0" w:rsidRDefault="00D67FDB" w:rsidP="000D289B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D67FDB">
              <w:rPr>
                <w:sz w:val="26"/>
                <w:szCs w:val="26"/>
              </w:rPr>
              <w:t>15/01/2021</w:t>
            </w:r>
          </w:p>
        </w:tc>
      </w:tr>
      <w:tr w:rsidR="000D289B" w:rsidTr="000D289B">
        <w:tc>
          <w:tcPr>
            <w:tcW w:w="1998" w:type="dxa"/>
            <w:vAlign w:val="center"/>
          </w:tcPr>
          <w:p w:rsidR="00D67FDB" w:rsidRPr="00D67FDB" w:rsidRDefault="00D67FDB" w:rsidP="000D289B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D67FDB">
              <w:rPr>
                <w:sz w:val="26"/>
                <w:szCs w:val="26"/>
              </w:rPr>
              <w:t>Giáo dục, đào tạo</w:t>
            </w:r>
          </w:p>
          <w:p w:rsidR="00D67FDB" w:rsidRPr="00D67FDB" w:rsidRDefault="00D67FDB" w:rsidP="000D289B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760" w:type="dxa"/>
          </w:tcPr>
          <w:p w:rsidR="00D67FDB" w:rsidRDefault="000D289B" w:rsidP="000D289B">
            <w:pPr>
              <w:spacing w:before="120" w:after="120" w:line="276" w:lineRule="auto"/>
              <w:ind w:left="16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11. </w:t>
            </w:r>
            <w:hyperlink r:id="rId15" w:history="1">
              <w:r w:rsidR="00D67FDB" w:rsidRPr="00D67FDB">
                <w:rPr>
                  <w:rStyle w:val="Hyperlink"/>
                  <w:sz w:val="26"/>
                  <w:szCs w:val="26"/>
                </w:rPr>
                <w:t>Nghị định 141/2020/NĐ-CP</w:t>
              </w:r>
            </w:hyperlink>
            <w:r w:rsidR="00D67FDB" w:rsidRPr="00D67FDB">
              <w:rPr>
                <w:sz w:val="26"/>
                <w:szCs w:val="26"/>
              </w:rPr>
              <w:t xml:space="preserve"> quy định về chế độ cử tuyển đối với học sinh, sinh viên dân tộc thiểu số</w:t>
            </w:r>
          </w:p>
        </w:tc>
        <w:tc>
          <w:tcPr>
            <w:tcW w:w="1818" w:type="dxa"/>
            <w:vAlign w:val="center"/>
          </w:tcPr>
          <w:p w:rsidR="00D67FDB" w:rsidRPr="00D67FDB" w:rsidRDefault="00D67FDB" w:rsidP="000D289B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D67FDB">
              <w:rPr>
                <w:sz w:val="26"/>
                <w:szCs w:val="26"/>
              </w:rPr>
              <w:t>23/01/2021</w:t>
            </w:r>
          </w:p>
        </w:tc>
      </w:tr>
      <w:tr w:rsidR="00D67FDB" w:rsidTr="000D289B">
        <w:tc>
          <w:tcPr>
            <w:tcW w:w="1998" w:type="dxa"/>
            <w:vAlign w:val="center"/>
          </w:tcPr>
          <w:p w:rsidR="00D67FDB" w:rsidRPr="00D67FDB" w:rsidRDefault="000D289B" w:rsidP="000D289B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Văn hóa</w:t>
            </w:r>
            <w:r w:rsidR="00D67FDB" w:rsidRPr="00D67FDB">
              <w:rPr>
                <w:sz w:val="26"/>
                <w:szCs w:val="26"/>
              </w:rPr>
              <w:t>, thể thao, du lịch</w:t>
            </w:r>
          </w:p>
        </w:tc>
        <w:tc>
          <w:tcPr>
            <w:tcW w:w="5760" w:type="dxa"/>
          </w:tcPr>
          <w:p w:rsidR="00D67FDB" w:rsidRDefault="000D289B" w:rsidP="000D289B">
            <w:pPr>
              <w:spacing w:before="120" w:after="120" w:line="276" w:lineRule="auto"/>
              <w:ind w:left="16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12. </w:t>
            </w:r>
            <w:hyperlink r:id="rId16" w:history="1">
              <w:r w:rsidR="00D67FDB" w:rsidRPr="00D67FDB">
                <w:rPr>
                  <w:rStyle w:val="Hyperlink"/>
                  <w:sz w:val="26"/>
                  <w:szCs w:val="26"/>
                </w:rPr>
                <w:t>Nghị định 144/2020/NĐ-CP</w:t>
              </w:r>
            </w:hyperlink>
            <w:r w:rsidR="00D67FDB" w:rsidRPr="00D67FDB">
              <w:rPr>
                <w:sz w:val="26"/>
                <w:szCs w:val="26"/>
              </w:rPr>
              <w:t xml:space="preserve"> quy định về hoạt động nghệ thuật biểu diễn</w:t>
            </w:r>
          </w:p>
        </w:tc>
        <w:tc>
          <w:tcPr>
            <w:tcW w:w="1818" w:type="dxa"/>
            <w:vAlign w:val="center"/>
          </w:tcPr>
          <w:p w:rsidR="00D67FDB" w:rsidRPr="00D67FDB" w:rsidRDefault="00D67FDB" w:rsidP="000D289B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D67FDB">
              <w:rPr>
                <w:sz w:val="26"/>
                <w:szCs w:val="26"/>
              </w:rPr>
              <w:t>01/02/2021</w:t>
            </w:r>
          </w:p>
        </w:tc>
      </w:tr>
      <w:tr w:rsidR="00D67FDB" w:rsidTr="000D289B">
        <w:tc>
          <w:tcPr>
            <w:tcW w:w="1998" w:type="dxa"/>
            <w:vAlign w:val="center"/>
          </w:tcPr>
          <w:p w:rsidR="00D67FDB" w:rsidRPr="00D67FDB" w:rsidRDefault="00D67FDB" w:rsidP="000D289B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D67FDB">
              <w:rPr>
                <w:sz w:val="26"/>
                <w:szCs w:val="26"/>
              </w:rPr>
              <w:t>Khoa học, công nghệ</w:t>
            </w:r>
          </w:p>
          <w:p w:rsidR="00D67FDB" w:rsidRPr="00D67FDB" w:rsidRDefault="00D67FDB" w:rsidP="000D289B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760" w:type="dxa"/>
          </w:tcPr>
          <w:p w:rsidR="00D67FDB" w:rsidRDefault="000D289B" w:rsidP="000D289B">
            <w:pPr>
              <w:spacing w:before="120" w:after="120" w:line="276" w:lineRule="auto"/>
              <w:ind w:left="16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13. </w:t>
            </w:r>
            <w:hyperlink r:id="rId17" w:history="1">
              <w:r w:rsidR="00D67FDB" w:rsidRPr="00D67FDB">
                <w:rPr>
                  <w:rStyle w:val="Hyperlink"/>
                  <w:sz w:val="26"/>
                  <w:szCs w:val="26"/>
                </w:rPr>
                <w:t>Nghị định 142/2020/NĐ-CP</w:t>
              </w:r>
            </w:hyperlink>
            <w:r w:rsidR="00D67FDB" w:rsidRPr="00D67FDB">
              <w:rPr>
                <w:sz w:val="26"/>
                <w:szCs w:val="26"/>
              </w:rPr>
              <w:t xml:space="preserve"> quy định về tiến hành công việc bức xạ và hoạt động dịch vụ hỗ trợ ứng dụng năng lượng nguyên tử</w:t>
            </w:r>
          </w:p>
        </w:tc>
        <w:tc>
          <w:tcPr>
            <w:tcW w:w="1818" w:type="dxa"/>
            <w:vAlign w:val="center"/>
          </w:tcPr>
          <w:p w:rsidR="00D67FDB" w:rsidRPr="00D67FDB" w:rsidRDefault="00D67FDB" w:rsidP="000D289B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D67FDB">
              <w:rPr>
                <w:sz w:val="26"/>
                <w:szCs w:val="26"/>
              </w:rPr>
              <w:t>01/02/2021</w:t>
            </w:r>
          </w:p>
        </w:tc>
      </w:tr>
      <w:tr w:rsidR="00D67FDB" w:rsidTr="000D289B">
        <w:tc>
          <w:tcPr>
            <w:tcW w:w="1998" w:type="dxa"/>
            <w:vAlign w:val="center"/>
          </w:tcPr>
          <w:p w:rsidR="00D67FDB" w:rsidRPr="00D67FDB" w:rsidRDefault="00D67FDB" w:rsidP="000D289B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D67FDB">
              <w:rPr>
                <w:sz w:val="26"/>
                <w:szCs w:val="26"/>
              </w:rPr>
              <w:t>Tài chính</w:t>
            </w:r>
          </w:p>
          <w:p w:rsidR="00D67FDB" w:rsidRPr="00D67FDB" w:rsidRDefault="00D67FDB" w:rsidP="000D289B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760" w:type="dxa"/>
          </w:tcPr>
          <w:p w:rsidR="00D67FDB" w:rsidRDefault="000D289B" w:rsidP="000D289B">
            <w:pPr>
              <w:spacing w:before="120" w:after="120" w:line="276" w:lineRule="auto"/>
              <w:ind w:left="16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14. </w:t>
            </w:r>
            <w:hyperlink r:id="rId18" w:history="1">
              <w:r w:rsidR="00D67FDB" w:rsidRPr="00D67FDB">
                <w:rPr>
                  <w:rStyle w:val="Hyperlink"/>
                  <w:sz w:val="26"/>
                  <w:szCs w:val="26"/>
                </w:rPr>
                <w:t>Nghị định 147/2020/NĐ-CP</w:t>
              </w:r>
            </w:hyperlink>
            <w:r w:rsidR="00D67FDB" w:rsidRPr="00D67FDB">
              <w:rPr>
                <w:sz w:val="26"/>
                <w:szCs w:val="26"/>
              </w:rPr>
              <w:t xml:space="preserve"> quy định về tổ chức và hoạt động của Quỹ đầu tư phát triển địa phương</w:t>
            </w:r>
          </w:p>
        </w:tc>
        <w:tc>
          <w:tcPr>
            <w:tcW w:w="1818" w:type="dxa"/>
            <w:vAlign w:val="center"/>
          </w:tcPr>
          <w:p w:rsidR="00D67FDB" w:rsidRPr="00D67FDB" w:rsidRDefault="00D67FDB" w:rsidP="000D289B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D67FDB">
              <w:rPr>
                <w:sz w:val="26"/>
                <w:szCs w:val="26"/>
              </w:rPr>
              <w:t>05/02/2021</w:t>
            </w:r>
          </w:p>
        </w:tc>
      </w:tr>
      <w:tr w:rsidR="00D67FDB" w:rsidTr="000D289B">
        <w:tc>
          <w:tcPr>
            <w:tcW w:w="1998" w:type="dxa"/>
            <w:vAlign w:val="center"/>
          </w:tcPr>
          <w:p w:rsidR="00D67FDB" w:rsidRPr="00D67FDB" w:rsidRDefault="00D67FDB" w:rsidP="000D289B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D67FDB">
              <w:rPr>
                <w:sz w:val="26"/>
                <w:szCs w:val="26"/>
              </w:rPr>
              <w:t>Doanh nghiệp, hợp tác xã</w:t>
            </w:r>
          </w:p>
        </w:tc>
        <w:tc>
          <w:tcPr>
            <w:tcW w:w="5760" w:type="dxa"/>
          </w:tcPr>
          <w:p w:rsidR="00D67FDB" w:rsidRDefault="000D289B" w:rsidP="000D289B">
            <w:pPr>
              <w:spacing w:before="120" w:after="120" w:line="276" w:lineRule="auto"/>
              <w:ind w:left="16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15. </w:t>
            </w:r>
            <w:hyperlink r:id="rId19" w:history="1">
              <w:r w:rsidR="00D67FDB" w:rsidRPr="00D67FDB">
                <w:rPr>
                  <w:rStyle w:val="Hyperlink"/>
                  <w:sz w:val="26"/>
                  <w:szCs w:val="26"/>
                </w:rPr>
                <w:t>Nghị định 150/2020/NĐ-CP</w:t>
              </w:r>
            </w:hyperlink>
            <w:r w:rsidR="00D67FDB" w:rsidRPr="00D67FDB">
              <w:rPr>
                <w:sz w:val="26"/>
                <w:szCs w:val="26"/>
              </w:rPr>
              <w:t xml:space="preserve"> về chuyển đơn vị sự nghiệp công lập thành công ty cổ phần</w:t>
            </w:r>
          </w:p>
        </w:tc>
        <w:tc>
          <w:tcPr>
            <w:tcW w:w="1818" w:type="dxa"/>
            <w:vAlign w:val="center"/>
          </w:tcPr>
          <w:p w:rsidR="00D67FDB" w:rsidRPr="00D67FDB" w:rsidRDefault="00D67FDB" w:rsidP="000D289B">
            <w:pPr>
              <w:spacing w:before="120" w:after="120" w:line="276" w:lineRule="auto"/>
              <w:jc w:val="center"/>
              <w:rPr>
                <w:sz w:val="26"/>
                <w:szCs w:val="26"/>
              </w:rPr>
            </w:pPr>
            <w:r w:rsidRPr="00D67FDB">
              <w:rPr>
                <w:sz w:val="26"/>
                <w:szCs w:val="26"/>
              </w:rPr>
              <w:t>15/02/2021</w:t>
            </w:r>
          </w:p>
        </w:tc>
      </w:tr>
    </w:tbl>
    <w:p w:rsidR="00247E2B" w:rsidRPr="00247E2B" w:rsidRDefault="00247E2B" w:rsidP="00B0472E">
      <w:pPr>
        <w:jc w:val="both"/>
        <w:rPr>
          <w:sz w:val="26"/>
          <w:szCs w:val="26"/>
          <w:lang w:val="vi-VN"/>
        </w:rPr>
      </w:pPr>
    </w:p>
    <w:sectPr w:rsidR="00247E2B" w:rsidRPr="00247E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97351"/>
    <w:multiLevelType w:val="multilevel"/>
    <w:tmpl w:val="6B9A5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2C2A99"/>
    <w:multiLevelType w:val="multilevel"/>
    <w:tmpl w:val="E3FCE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FC2A35"/>
    <w:multiLevelType w:val="multilevel"/>
    <w:tmpl w:val="E926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987CC6"/>
    <w:multiLevelType w:val="multilevel"/>
    <w:tmpl w:val="01D0F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C33F33"/>
    <w:multiLevelType w:val="hybridMultilevel"/>
    <w:tmpl w:val="7FBAA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865BCD"/>
    <w:multiLevelType w:val="multilevel"/>
    <w:tmpl w:val="0FBE3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3F4552"/>
    <w:multiLevelType w:val="multilevel"/>
    <w:tmpl w:val="5CB4B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9C17ED"/>
    <w:multiLevelType w:val="multilevel"/>
    <w:tmpl w:val="2B6AD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6646FF"/>
    <w:multiLevelType w:val="hybridMultilevel"/>
    <w:tmpl w:val="7DC2E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465483"/>
    <w:multiLevelType w:val="hybridMultilevel"/>
    <w:tmpl w:val="54049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470C52"/>
    <w:multiLevelType w:val="multilevel"/>
    <w:tmpl w:val="CC8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9E0F2F"/>
    <w:multiLevelType w:val="multilevel"/>
    <w:tmpl w:val="4B542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AF1FB1"/>
    <w:multiLevelType w:val="hybridMultilevel"/>
    <w:tmpl w:val="FEDCE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C020C1"/>
    <w:multiLevelType w:val="multilevel"/>
    <w:tmpl w:val="70920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C3150E"/>
    <w:multiLevelType w:val="multilevel"/>
    <w:tmpl w:val="D5082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6C5735"/>
    <w:multiLevelType w:val="multilevel"/>
    <w:tmpl w:val="C5F4C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C51087"/>
    <w:multiLevelType w:val="multilevel"/>
    <w:tmpl w:val="9B662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9B4B3E"/>
    <w:multiLevelType w:val="multilevel"/>
    <w:tmpl w:val="C1AC9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CA5C44"/>
    <w:multiLevelType w:val="multilevel"/>
    <w:tmpl w:val="DC5EC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3E136D"/>
    <w:multiLevelType w:val="multilevel"/>
    <w:tmpl w:val="DEEC9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4A78FB"/>
    <w:multiLevelType w:val="multilevel"/>
    <w:tmpl w:val="20608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A317A1"/>
    <w:multiLevelType w:val="multilevel"/>
    <w:tmpl w:val="6BCE3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39456B"/>
    <w:multiLevelType w:val="multilevel"/>
    <w:tmpl w:val="D6064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56C7110"/>
    <w:multiLevelType w:val="hybridMultilevel"/>
    <w:tmpl w:val="62FE2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F5749A"/>
    <w:multiLevelType w:val="multilevel"/>
    <w:tmpl w:val="13C4A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E5F45BA"/>
    <w:multiLevelType w:val="multilevel"/>
    <w:tmpl w:val="51B05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AC0793"/>
    <w:multiLevelType w:val="multilevel"/>
    <w:tmpl w:val="89EE0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4E51263"/>
    <w:multiLevelType w:val="multilevel"/>
    <w:tmpl w:val="382AF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6CE76B8"/>
    <w:multiLevelType w:val="multilevel"/>
    <w:tmpl w:val="73D06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F520F8E"/>
    <w:multiLevelType w:val="multilevel"/>
    <w:tmpl w:val="B9928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0F01997"/>
    <w:multiLevelType w:val="multilevel"/>
    <w:tmpl w:val="D8584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B282DDE"/>
    <w:multiLevelType w:val="multilevel"/>
    <w:tmpl w:val="B6962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CC92B73"/>
    <w:multiLevelType w:val="multilevel"/>
    <w:tmpl w:val="391A1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3BD59D7"/>
    <w:multiLevelType w:val="multilevel"/>
    <w:tmpl w:val="B262D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5576C70"/>
    <w:multiLevelType w:val="multilevel"/>
    <w:tmpl w:val="AACCE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62E0B78"/>
    <w:multiLevelType w:val="multilevel"/>
    <w:tmpl w:val="3B1E4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6BA0A5A"/>
    <w:multiLevelType w:val="multilevel"/>
    <w:tmpl w:val="8EF03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713663E"/>
    <w:multiLevelType w:val="multilevel"/>
    <w:tmpl w:val="6100C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95876A1"/>
    <w:multiLevelType w:val="multilevel"/>
    <w:tmpl w:val="BD724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F8F7632"/>
    <w:multiLevelType w:val="multilevel"/>
    <w:tmpl w:val="5EE83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23"/>
  </w:num>
  <w:num w:numId="5">
    <w:abstractNumId w:val="8"/>
  </w:num>
  <w:num w:numId="6">
    <w:abstractNumId w:val="32"/>
  </w:num>
  <w:num w:numId="7">
    <w:abstractNumId w:val="25"/>
  </w:num>
  <w:num w:numId="8">
    <w:abstractNumId w:val="27"/>
  </w:num>
  <w:num w:numId="9">
    <w:abstractNumId w:val="26"/>
  </w:num>
  <w:num w:numId="10">
    <w:abstractNumId w:val="29"/>
  </w:num>
  <w:num w:numId="11">
    <w:abstractNumId w:val="37"/>
  </w:num>
  <w:num w:numId="12">
    <w:abstractNumId w:val="0"/>
  </w:num>
  <w:num w:numId="13">
    <w:abstractNumId w:val="31"/>
  </w:num>
  <w:num w:numId="14">
    <w:abstractNumId w:val="33"/>
  </w:num>
  <w:num w:numId="15">
    <w:abstractNumId w:val="20"/>
  </w:num>
  <w:num w:numId="16">
    <w:abstractNumId w:val="11"/>
  </w:num>
  <w:num w:numId="17">
    <w:abstractNumId w:val="3"/>
  </w:num>
  <w:num w:numId="18">
    <w:abstractNumId w:val="38"/>
  </w:num>
  <w:num w:numId="19">
    <w:abstractNumId w:val="39"/>
  </w:num>
  <w:num w:numId="20">
    <w:abstractNumId w:val="17"/>
  </w:num>
  <w:num w:numId="21">
    <w:abstractNumId w:val="10"/>
  </w:num>
  <w:num w:numId="22">
    <w:abstractNumId w:val="1"/>
  </w:num>
  <w:num w:numId="23">
    <w:abstractNumId w:val="14"/>
  </w:num>
  <w:num w:numId="24">
    <w:abstractNumId w:val="34"/>
  </w:num>
  <w:num w:numId="25">
    <w:abstractNumId w:val="24"/>
  </w:num>
  <w:num w:numId="26">
    <w:abstractNumId w:val="22"/>
  </w:num>
  <w:num w:numId="27">
    <w:abstractNumId w:val="15"/>
  </w:num>
  <w:num w:numId="28">
    <w:abstractNumId w:val="7"/>
  </w:num>
  <w:num w:numId="29">
    <w:abstractNumId w:val="13"/>
  </w:num>
  <w:num w:numId="30">
    <w:abstractNumId w:val="36"/>
  </w:num>
  <w:num w:numId="31">
    <w:abstractNumId w:val="2"/>
  </w:num>
  <w:num w:numId="32">
    <w:abstractNumId w:val="28"/>
  </w:num>
  <w:num w:numId="33">
    <w:abstractNumId w:val="19"/>
  </w:num>
  <w:num w:numId="34">
    <w:abstractNumId w:val="35"/>
  </w:num>
  <w:num w:numId="35">
    <w:abstractNumId w:val="18"/>
  </w:num>
  <w:num w:numId="36">
    <w:abstractNumId w:val="5"/>
  </w:num>
  <w:num w:numId="37">
    <w:abstractNumId w:val="21"/>
  </w:num>
  <w:num w:numId="38">
    <w:abstractNumId w:val="6"/>
  </w:num>
  <w:num w:numId="39">
    <w:abstractNumId w:val="16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53E"/>
    <w:rsid w:val="00046DCA"/>
    <w:rsid w:val="000500D0"/>
    <w:rsid w:val="000559AF"/>
    <w:rsid w:val="000D289B"/>
    <w:rsid w:val="000E3F61"/>
    <w:rsid w:val="0010270F"/>
    <w:rsid w:val="0012775E"/>
    <w:rsid w:val="001D43BA"/>
    <w:rsid w:val="001D6436"/>
    <w:rsid w:val="00247E2B"/>
    <w:rsid w:val="0027353E"/>
    <w:rsid w:val="003151EB"/>
    <w:rsid w:val="003D33B3"/>
    <w:rsid w:val="00463460"/>
    <w:rsid w:val="00485C1F"/>
    <w:rsid w:val="004D3F70"/>
    <w:rsid w:val="00760289"/>
    <w:rsid w:val="00765047"/>
    <w:rsid w:val="007A7257"/>
    <w:rsid w:val="0085225C"/>
    <w:rsid w:val="008960C2"/>
    <w:rsid w:val="008B35AB"/>
    <w:rsid w:val="008B47FF"/>
    <w:rsid w:val="008D7C46"/>
    <w:rsid w:val="009943D5"/>
    <w:rsid w:val="009A7DEB"/>
    <w:rsid w:val="00A22DDF"/>
    <w:rsid w:val="00A75B56"/>
    <w:rsid w:val="00B0472E"/>
    <w:rsid w:val="00B41538"/>
    <w:rsid w:val="00BE515B"/>
    <w:rsid w:val="00CA5761"/>
    <w:rsid w:val="00CB6C2E"/>
    <w:rsid w:val="00D67FDB"/>
    <w:rsid w:val="00DD2563"/>
    <w:rsid w:val="00EA10EE"/>
    <w:rsid w:val="00F8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DE217F-4989-4202-975A-2E8FBF1C7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538"/>
  </w:style>
  <w:style w:type="paragraph" w:styleId="Heading1">
    <w:name w:val="heading 1"/>
    <w:basedOn w:val="Normal"/>
    <w:next w:val="Normal"/>
    <w:link w:val="Heading1Char"/>
    <w:uiPriority w:val="9"/>
    <w:qFormat/>
    <w:rsid w:val="00B41538"/>
    <w:pPr>
      <w:spacing w:before="480" w:after="0"/>
      <w:contextualSpacing/>
      <w:outlineLvl w:val="0"/>
    </w:pPr>
    <w:rPr>
      <w:rFonts w:ascii="Cambria" w:eastAsia="Times New Roman" w:hAnsi="Cambria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1538"/>
    <w:pPr>
      <w:spacing w:before="200" w:after="0"/>
      <w:outlineLvl w:val="1"/>
    </w:pPr>
    <w:rPr>
      <w:rFonts w:ascii="Cambria" w:eastAsia="Times New Roman" w:hAnsi="Cambria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1538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41538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41538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1538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1538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1538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1538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41538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B4153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B41538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rsid w:val="00B41538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rsid w:val="00B41538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B41538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B41538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B41538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B41538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41538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B41538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1538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B41538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41538"/>
    <w:rPr>
      <w:b/>
      <w:bCs/>
    </w:rPr>
  </w:style>
  <w:style w:type="character" w:styleId="Emphasis">
    <w:name w:val="Emphasis"/>
    <w:uiPriority w:val="20"/>
    <w:qFormat/>
    <w:rsid w:val="00B4153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B4153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4153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41538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B4153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153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B41538"/>
    <w:rPr>
      <w:b/>
      <w:bCs/>
      <w:i/>
      <w:iCs/>
    </w:rPr>
  </w:style>
  <w:style w:type="character" w:styleId="SubtleEmphasis">
    <w:name w:val="Subtle Emphasis"/>
    <w:uiPriority w:val="19"/>
    <w:qFormat/>
    <w:rsid w:val="00B41538"/>
    <w:rPr>
      <w:i/>
      <w:iCs/>
    </w:rPr>
  </w:style>
  <w:style w:type="character" w:styleId="IntenseEmphasis">
    <w:name w:val="Intense Emphasis"/>
    <w:uiPriority w:val="21"/>
    <w:qFormat/>
    <w:rsid w:val="00B41538"/>
    <w:rPr>
      <w:b/>
      <w:bCs/>
    </w:rPr>
  </w:style>
  <w:style w:type="character" w:styleId="SubtleReference">
    <w:name w:val="Subtle Reference"/>
    <w:uiPriority w:val="31"/>
    <w:qFormat/>
    <w:rsid w:val="00B41538"/>
    <w:rPr>
      <w:smallCaps/>
    </w:rPr>
  </w:style>
  <w:style w:type="character" w:styleId="IntenseReference">
    <w:name w:val="Intense Reference"/>
    <w:uiPriority w:val="32"/>
    <w:qFormat/>
    <w:rsid w:val="00B41538"/>
    <w:rPr>
      <w:smallCaps/>
      <w:spacing w:val="5"/>
      <w:u w:val="single"/>
    </w:rPr>
  </w:style>
  <w:style w:type="character" w:styleId="BookTitle">
    <w:name w:val="Book Title"/>
    <w:uiPriority w:val="33"/>
    <w:qFormat/>
    <w:rsid w:val="00B4153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41538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F8332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50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ukyluat.vn/vb/nghi-dinh-148-2020-nd-cp-sua-doi-nghi-dinh-huong-dan-luat-dat-dai-685f0.html" TargetMode="External"/><Relationship Id="rId13" Type="http://schemas.openxmlformats.org/officeDocument/2006/relationships/hyperlink" Target="https://thukyluat.vn/vb/nghi-dinh-137-2020-nd-cp-quy-dinh-quan-ly-su-dung-phao-6eb44.html" TargetMode="External"/><Relationship Id="rId18" Type="http://schemas.openxmlformats.org/officeDocument/2006/relationships/hyperlink" Target="https://thukyluat.vn/vb/nghi-dinh-147-2020-nd-cp-to-chuc-va-hoat-dong-cua-quy-dau-tu-phat-trien-dia-phuong-7044e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thukyluat.vn/vb/nghi-dinh-146-2020-nd-cp-sua-doi-nghi-dinh-20-2011-nd-cp-giam-thue-su-dung-dat-nong-nghiep-6f269.html" TargetMode="External"/><Relationship Id="rId12" Type="http://schemas.openxmlformats.org/officeDocument/2006/relationships/hyperlink" Target="https://thukyluat.vn/vb/nghi-dinh-136-2020-nd-cp-huong-dan-luat-phong-chay-va-chua-chay-sua-doi-6fe34.html" TargetMode="External"/><Relationship Id="rId17" Type="http://schemas.openxmlformats.org/officeDocument/2006/relationships/hyperlink" Target="https://thukyluat.vn/vb/nghi-dinh-142-2020-nd-cp-hoat-dong-dich-vu-ho-tro-ung-dung-nang-luong-nguyen-tu-7013e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thukyluat.vn/vb/nghi-dinh-144-2020-nd-cp-hoat-dong-nghe-thuat-bieu-dien-70275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thukyluat.vn/vb/nghi-dinh-123-2020-nd-cp-hoa-don-chung-tu-6ce1c.html" TargetMode="External"/><Relationship Id="rId11" Type="http://schemas.openxmlformats.org/officeDocument/2006/relationships/hyperlink" Target="https://thukyluat.vn/vb/nghi-dinh-131-2020-nd-cp-hoat-dong-duoc-lam-sang-cua-co-so-kham-benh-chua-benh-6f7e6.html" TargetMode="External"/><Relationship Id="rId5" Type="http://schemas.openxmlformats.org/officeDocument/2006/relationships/hyperlink" Target="https://thukyluat.vn/vb/nghi-dinh-134-2020-nd-cp-sua-doi-nghi-dinh-84-2016-nd-cp-dieu-kien-to-chuc-kiem-toan-6fc3d.html" TargetMode="External"/><Relationship Id="rId15" Type="http://schemas.openxmlformats.org/officeDocument/2006/relationships/hyperlink" Target="https://thukyluat.vn/vb/nghi-dinh-141-2020-nd-cp-che-do-cu-tuyen-doi-voi-hoc-sinh-sinh-vien-dan-toc-thieu-so-70105.html" TargetMode="External"/><Relationship Id="rId10" Type="http://schemas.openxmlformats.org/officeDocument/2006/relationships/hyperlink" Target="https://thukyluat.vn/vb/nghi-dinh-145-2020-nd-cp-huong-dan-bo-luat-lao-dong-ve-dieu-kien-lao-dong-70288.html" TargetMode="External"/><Relationship Id="rId19" Type="http://schemas.openxmlformats.org/officeDocument/2006/relationships/hyperlink" Target="https://thukyluat.vn/vb/nghi-dinh-150-2020-nd-cp-chuyen-don-vi-su-nghiep-thanh-cong-ty-co-phan-6875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hukyluat.vn/vb/nghi-dinh-135-2020-nd-cp-quy-dinh-tuoi-nghi-huu-6cc48.html" TargetMode="External"/><Relationship Id="rId14" Type="http://schemas.openxmlformats.org/officeDocument/2006/relationships/hyperlink" Target="https://thukyluat.vn/vb/nghi-dinh-139-2020-nd-cp-sua-doi-nghi-dinh-huong-dan-luat-giao-duc-quoc-phong-va-an-ninh-6fef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MyLinh</dc:creator>
  <cp:keywords/>
  <dc:description/>
  <cp:lastModifiedBy>MyLinh</cp:lastModifiedBy>
  <cp:revision>1</cp:revision>
  <dcterms:created xsi:type="dcterms:W3CDTF">2020-12-28T00:54:00Z</dcterms:created>
  <dcterms:modified xsi:type="dcterms:W3CDTF">2020-12-28T08:56:00Z</dcterms:modified>
</cp:coreProperties>
</file>